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4" w:rsidRPr="003E0614" w:rsidRDefault="003E0614" w:rsidP="00BA182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14" w:rsidRPr="00BA1823" w:rsidRDefault="003E0614" w:rsidP="000C5C89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BA182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8000" cy="635000"/>
            <wp:effectExtent l="0" t="0" r="635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14" w:rsidRPr="00BA1823" w:rsidRDefault="003E0614" w:rsidP="003E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3E0614" w:rsidRPr="00BA1823" w:rsidRDefault="001A773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</w:t>
      </w:r>
      <w:r w:rsidR="003E0614"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ЕМАТРЕНСКИЙ СЕЛЬСОВЕТ</w:t>
      </w: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14" w:rsidRDefault="000305E5" w:rsidP="003E0614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06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1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7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</w:t>
      </w:r>
      <w:proofErr w:type="gramStart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7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A7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="003E06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E0614" w:rsidRPr="003E0614" w:rsidRDefault="003E0614" w:rsidP="003E06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14" w:rsidRPr="003E0614" w:rsidRDefault="003E0614" w:rsidP="003E0614">
      <w:pPr>
        <w:spacing w:after="3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проведения мониторинга  </w:t>
      </w:r>
      <w:proofErr w:type="spellStart"/>
      <w:r w:rsidRPr="003E0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правоприменения</w:t>
      </w:r>
      <w:proofErr w:type="spellEnd"/>
      <w:r w:rsidRPr="003E0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муниципальных нормативных правовых актов </w:t>
      </w:r>
      <w:r w:rsidR="00382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</w:t>
      </w:r>
      <w:r w:rsidRPr="003E0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</w:t>
      </w:r>
    </w:p>
    <w:p w:rsidR="003E0614" w:rsidRPr="003E0614" w:rsidRDefault="003E0614" w:rsidP="00382FBB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614" w:rsidRPr="00382FBB" w:rsidRDefault="003E0614" w:rsidP="004C4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</w:t>
      </w:r>
      <w:bookmarkStart w:id="0" w:name="_GoBack"/>
      <w:bookmarkEnd w:id="0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20 мая 2011 № 657                           "О мониторинге </w:t>
      </w:r>
      <w:proofErr w:type="spellStart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Российской Федерации",  постановлением Правительства Российской Федерации от 19 августа 2011 №694 "Об  утверждении методики осуществления мониторинга </w:t>
      </w:r>
      <w:proofErr w:type="spellStart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руководствуясь Уставом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614" w:rsidRPr="00382FBB" w:rsidRDefault="003E0614" w:rsidP="004C4D6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82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82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я е т:</w:t>
      </w:r>
    </w:p>
    <w:p w:rsidR="001A7734" w:rsidRDefault="003E0614" w:rsidP="001A77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мониторинга </w:t>
      </w:r>
      <w:proofErr w:type="spellStart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администрации сельского поселения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3E0614" w:rsidRPr="00382FBB" w:rsidRDefault="003E0614" w:rsidP="001A77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за  осуществления мониторинга </w:t>
      </w:r>
      <w:proofErr w:type="spellStart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 и учет действующих актов нормативного характера, вносимых в них изменений,  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специалиста 1 разряда администрации сельского поселени</w:t>
      </w:r>
      <w:proofErr w:type="gramStart"/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Волкову Светлану </w:t>
      </w:r>
      <w:proofErr w:type="spellStart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Нургалеевну</w:t>
      </w:r>
      <w:proofErr w:type="spell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2FBB" w:rsidRPr="00382FBB" w:rsidRDefault="00382FBB" w:rsidP="001A77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BB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 официального обнародования </w:t>
      </w:r>
      <w:bookmarkStart w:id="1" w:name="OLE_LINK35"/>
      <w:bookmarkStart w:id="2" w:name="OLE_LINK34"/>
      <w:r w:rsidRPr="00382FBB">
        <w:rPr>
          <w:rFonts w:ascii="Times New Roman" w:eastAsia="Calibri" w:hAnsi="Times New Roman" w:cs="Times New Roman"/>
          <w:sz w:val="24"/>
          <w:szCs w:val="24"/>
        </w:rPr>
        <w:t xml:space="preserve">и подлежит  размещению на официальном сайте сельского поселения </w:t>
      </w:r>
      <w:proofErr w:type="spellStart"/>
      <w:r w:rsidR="001A773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82FBB">
        <w:rPr>
          <w:rFonts w:ascii="Times New Roman" w:eastAsia="Calibri" w:hAnsi="Times New Roman" w:cs="Times New Roman"/>
          <w:sz w:val="24"/>
          <w:szCs w:val="24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382FBB" w:rsidRPr="00382FBB" w:rsidRDefault="00382FBB" w:rsidP="001A77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2FBB" w:rsidRPr="00382FBB" w:rsidRDefault="00382FBB" w:rsidP="004C4D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2FBB" w:rsidRPr="00382FBB" w:rsidRDefault="00382FBB" w:rsidP="004C4D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2FBB" w:rsidRPr="000C5C89" w:rsidRDefault="00382FBB" w:rsidP="00382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C89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  <w:r w:rsidRPr="000C5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5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5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5C8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82FBB" w:rsidRPr="000C5C89" w:rsidRDefault="00382FBB" w:rsidP="00382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C89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</w:t>
      </w:r>
      <w:r w:rsidR="001A7734" w:rsidRPr="000C5C89">
        <w:rPr>
          <w:rFonts w:ascii="Times New Roman" w:eastAsia="Calibri" w:hAnsi="Times New Roman" w:cs="Times New Roman"/>
          <w:b/>
          <w:sz w:val="24"/>
          <w:szCs w:val="24"/>
        </w:rPr>
        <w:t xml:space="preserve">       Н.А.Гущина</w:t>
      </w:r>
    </w:p>
    <w:p w:rsidR="003E0614" w:rsidRPr="00382FBB" w:rsidRDefault="003E0614" w:rsidP="003E0614">
      <w:pPr>
        <w:spacing w:after="3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C89" w:rsidRDefault="003E0614" w:rsidP="004C4D68">
      <w:pPr>
        <w:spacing w:after="3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E0614" w:rsidRPr="00382FBB" w:rsidRDefault="000C5C89" w:rsidP="004C4D68">
      <w:pPr>
        <w:spacing w:after="3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14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E0614" w:rsidRPr="00382FBB" w:rsidRDefault="003E0614" w:rsidP="00382F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постановлением администрации</w:t>
      </w:r>
    </w:p>
    <w:p w:rsidR="003E0614" w:rsidRPr="00382FBB" w:rsidRDefault="003E0614" w:rsidP="00382F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сельского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E0614" w:rsidRPr="00382FBB" w:rsidRDefault="003E0614" w:rsidP="00382F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proofErr w:type="spellStart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1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3E0614" w:rsidRPr="00382FBB" w:rsidRDefault="003E0614" w:rsidP="00382F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от </w:t>
      </w:r>
      <w:r w:rsidR="000305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14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2FBB"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5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614" w:rsidRPr="00382FBB" w:rsidRDefault="003E0614" w:rsidP="00382FBB">
      <w:pPr>
        <w:spacing w:after="3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14" w:rsidRPr="00382FBB" w:rsidRDefault="003E0614" w:rsidP="00382FBB">
      <w:pPr>
        <w:spacing w:after="3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E0614" w:rsidRPr="00382FBB" w:rsidRDefault="003E0614" w:rsidP="00382FBB">
      <w:pPr>
        <w:spacing w:after="3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мониторинга  </w:t>
      </w:r>
      <w:proofErr w:type="spellStart"/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правоприменения</w:t>
      </w:r>
      <w:proofErr w:type="spellEnd"/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муниципальных </w:t>
      </w:r>
      <w:r w:rsidR="00382FBB"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нормативных </w:t>
      </w:r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правовых </w:t>
      </w:r>
      <w:r w:rsidR="00382FBB"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администрации </w:t>
      </w:r>
      <w:r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382FBB"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Среднематренский</w:t>
      </w:r>
      <w:proofErr w:type="spellEnd"/>
      <w:r w:rsidR="00382FBB" w:rsidRPr="0038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3E0614" w:rsidRPr="00382FBB" w:rsidRDefault="003E0614" w:rsidP="00382FBB">
      <w:pPr>
        <w:spacing w:after="3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1. Настоящий Порядок определяет порядок осуществления мониторинга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нормативных правовых актов администрации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(далее - Порядок). 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Мониторинг предусматривает комплексную и плановую деятельность администрации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382FB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 признания утратившими силу  (отмены) муниципальных правовых актов (постановлений администрации сельского поселения</w:t>
      </w:r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382FB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 Совета </w:t>
      </w:r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382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382FB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Мониторинг осуществляется в целях контроля соблюдения и исполнения нормативных правовых актов администрации сельского 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противодействия коррупции, совершенствования  нормотворческой деятельности администрации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 В соответствии с настоящим Порядком  проводятся текущий и оперативный виды мониторинга.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Текущий мониторинг осуществляется на регулярной основе в отношении отрасли (подотрасли) законодательства и группы нормативных правовых актов. Оперативный мониторинг осуществляется в течение первого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действия нормативных правовых актов администрации сельского поселения</w:t>
      </w:r>
      <w:proofErr w:type="gramEnd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сельсовет.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3. Мониторинг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  сбор, обобщение анализ и оценку практики применения нормативных правовых актов администрации 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4. Инициаторами проведения мониторинга могут выступать: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1) депутаты Совета 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2) комитеты Совета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3) глава администрации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4) 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отраслевых (функциональных) органов администрации 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сельсовет.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 Решение о проведении мониторинга принимается главой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6. Решение о проведении мониторинга  оформляется  в форме распоряжения администрации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решении о проведении мониторинга  должны быть определены: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1) вид мониторинга в соответствии с п. 2 настоящего Порядка;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2) исполнители проведения мониторинга в соответствии с п. 7 настоящего Порядка;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 3) срок проведения мониторинга.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7. Исполнителем проведения мониторинга является 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специалист 1 разряда администр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ации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При проведении мониторинга создаются рабочие группы из числа  депутатов Совета 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депутатов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8.  При осуществлении мониторинга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1) практика судов общей юрисдикции и арбитражных судов;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2) практика деятельности органов местного самоуправления, муниципальных унитарных предприятий и учреждений;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3) информация о практике применения нормативных правовых актов, поступившая от Уполномоченного по правам человека в </w:t>
      </w:r>
      <w:r w:rsidR="008D5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Липецкой области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Уполномоченного по правам ребенка в </w:t>
      </w:r>
      <w:r w:rsidR="008D5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Липецкой области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4) информация, поступившая из общественных, научных, правозащитных и иных организаций;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5) информация из средств массовой информации;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6) информация, поступившая от граждан;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7) информация, поступившая из иных источников.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9. При осуществлении мониторинга помимо видов информации, указанных в  п.8, могут быть использованы следующие виды информации: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1) статистическая информация, получаемая на основе статистических показателей и дополняемая отраслевой статистикой органов местного  самоуправления;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2) социологическая информация, формируемая на основе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социологических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исследований.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10.  При осуществлении мониторинга для обеспечения принятия (издания), изменения или признания утратившими силу (отмены) нормативных правовых актов администрации 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обобщается, анализируется и оценивается информация о практике их применения по показателям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установленным пунктом 8 методики осуществления мониторинга в Российской Федерации, утвержденной Постановлением Правительства Российской Федерации от 19 августа 2011 года N 694 (далее - Методика), а именно: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а) несоблюдение гарантированных прав, свобод и законных интересов человека и гражданина;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б) наличие нормативного правового акта органа исполнительной власти, 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 государственной власти субъектов Российской Федерации,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в) несоблюдение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пределов компетенции органа местного самоуправления  сельского поселения</w:t>
      </w:r>
      <w:proofErr w:type="gramEnd"/>
      <w:r w:rsidR="000C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издании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д) наличие в нормативном правовом акте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 е) неполнота в правовом регулировании общественных отношений;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ж) коллизия норм права;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з) наличие ошибок юридико-технического характера;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и) использование положений нормативных правовых актов в качестве оснований совершения юридически значимых действий;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к) искажение смысла положений нормативного правового акта при его применении;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л) неправомерные или необоснованные решения, действия (бездействие) при применении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м) использование норм, позволяющих расширительно толковать компетенцию органов местного самоуправления;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н) наличие (отсутствие) единообразной практики применения нормативных правовых актов;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о) количество и содержание заявлений по вопросам разъяснения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р)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с)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11. В целях реализации антикоррупционной политики и устранения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 при осуществлении мониторинга для обеспечения принятия (издания), изменения или признания утратившими силу (отмены) нормативных правовых актов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4105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41052C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обобщается, анализируется и оценивается информация о практике их применения по показателям, установленным пунктом 9 Методики, а именно: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а) несоблюдение пределов компетенции органа местного самоуправления при издании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б) неправомерные или необоснованные решения, действия (бездействие) при применении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в) наличие в нормативном правовом акте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г) наиболее часто встречающиеся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коррупциогенные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 в нормативных правовых актах;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количество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е) количество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ж) сроки приведения нормативных правовых актов в соответствие с антикоррупционным законодательством Российской Федерации;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з) количество и содержание обращений (предложений, заявлений, жалоб) о 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несоответствии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12. По результатам проведения мониторинга исполнители проведения мониторинга готовят информацию о результатах мониторинга.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информации о результатах мониторинга должны быть отражены показатели (при их наличии), установленные п.п. 10, 11настоящего Положения, а также предложены меры по повышению эффективности реализации нормативного правового акта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C3082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обоснована необходимость его изменения, признания его утратившим силу, принятия нового нормативного правового акта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Информация о результатах мониторинга направляется инициаторам проведения мониторинга и должностным лицам, принявшим решение о проведении мониторинга.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13. Должностное лицо, принявшее решение о проведении мониторинга, в течение месяца со дня получения информации о результатах мониторинга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нижеперечисленных предложений: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1) предложения в план нормотворческой и контрольной деятельности Совета </w:t>
      </w:r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депутатов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082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планы действий и мероприятий администрации сельского поселения</w:t>
      </w:r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C3082B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2) предложения об изменении нормативного правового акта администрации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C30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признании его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</w:t>
      </w:r>
      <w:proofErr w:type="gramEnd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силу, принятии нового нормативного правового акта;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3) предложения о проведении дополнительных мероприятий, о совершенствовании проводимых мероприятий, направленных на повышение </w:t>
      </w:r>
      <w:proofErr w:type="gramStart"/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эффективности реализации нормативных правовых актов администрации сельского поселения</w:t>
      </w:r>
      <w:proofErr w:type="gram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4) предложения об устранении выявленных в ходе мониторинга нарушений нормативных правовых актов администрации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Start"/>
      <w:r w:rsidR="00D24890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14. Информация о результатах мониторинга и решение, принимаемое по результатам мониторинга, используются при подготовке ежегодного отчета главы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D24890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председателя Совета </w:t>
      </w:r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сельского поселения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сельсовет.</w:t>
      </w:r>
      <w:r w:rsidR="00D24890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15. Решение, принятое по результатам мониторинга, размещается </w:t>
      </w:r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администрации сельского поселения</w:t>
      </w:r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A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Среднематренский</w:t>
      </w:r>
      <w:proofErr w:type="spellEnd"/>
      <w:r w:rsidR="00D24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="00D24890"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3E0614" w:rsidRPr="003E0614" w:rsidRDefault="003E0614" w:rsidP="000C5C89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16. 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государственной гражданской службе.</w:t>
      </w:r>
    </w:p>
    <w:p w:rsidR="00E21DD5" w:rsidRPr="003E0614" w:rsidRDefault="00E21DD5" w:rsidP="000C5C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1DD5" w:rsidRPr="003E0614" w:rsidSect="003E0614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95"/>
    <w:rsid w:val="000305E5"/>
    <w:rsid w:val="000C5C89"/>
    <w:rsid w:val="001203C4"/>
    <w:rsid w:val="001714AA"/>
    <w:rsid w:val="001A7734"/>
    <w:rsid w:val="002106BD"/>
    <w:rsid w:val="00232CB1"/>
    <w:rsid w:val="00254C56"/>
    <w:rsid w:val="002662ED"/>
    <w:rsid w:val="00292E4A"/>
    <w:rsid w:val="002B58D7"/>
    <w:rsid w:val="002F2592"/>
    <w:rsid w:val="00377B92"/>
    <w:rsid w:val="00382FBB"/>
    <w:rsid w:val="003B4876"/>
    <w:rsid w:val="003C6610"/>
    <w:rsid w:val="003E0614"/>
    <w:rsid w:val="0041052C"/>
    <w:rsid w:val="004C4D68"/>
    <w:rsid w:val="00525A98"/>
    <w:rsid w:val="005B6792"/>
    <w:rsid w:val="005F6D8B"/>
    <w:rsid w:val="00672431"/>
    <w:rsid w:val="00674149"/>
    <w:rsid w:val="006B0082"/>
    <w:rsid w:val="00771D39"/>
    <w:rsid w:val="008D57F2"/>
    <w:rsid w:val="008E55AA"/>
    <w:rsid w:val="00A20026"/>
    <w:rsid w:val="00A47F61"/>
    <w:rsid w:val="00AB2589"/>
    <w:rsid w:val="00AC012C"/>
    <w:rsid w:val="00B4474D"/>
    <w:rsid w:val="00B74D0A"/>
    <w:rsid w:val="00BA1823"/>
    <w:rsid w:val="00BB101C"/>
    <w:rsid w:val="00BE2B0F"/>
    <w:rsid w:val="00BF3DD2"/>
    <w:rsid w:val="00C3082B"/>
    <w:rsid w:val="00C87297"/>
    <w:rsid w:val="00CA0E22"/>
    <w:rsid w:val="00CF3AF7"/>
    <w:rsid w:val="00D20495"/>
    <w:rsid w:val="00D24890"/>
    <w:rsid w:val="00D439D8"/>
    <w:rsid w:val="00D8572C"/>
    <w:rsid w:val="00DF37F5"/>
    <w:rsid w:val="00E21DD5"/>
    <w:rsid w:val="00E861EA"/>
    <w:rsid w:val="00F00206"/>
    <w:rsid w:val="00FA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060E-6377-4144-A8C0-9A69710A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2017-05-12T12:43:00Z</cp:lastPrinted>
  <dcterms:created xsi:type="dcterms:W3CDTF">2017-02-14T10:09:00Z</dcterms:created>
  <dcterms:modified xsi:type="dcterms:W3CDTF">2017-05-12T12:44:00Z</dcterms:modified>
</cp:coreProperties>
</file>