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7" w:rsidRDefault="00910977" w:rsidP="00910977">
      <w:pPr>
        <w:pStyle w:val="a3"/>
        <w:ind w:left="-540" w:firstLine="540"/>
        <w:rPr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-699135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977" w:rsidRDefault="00910977" w:rsidP="00910977">
      <w:pPr>
        <w:pStyle w:val="a3"/>
        <w:ind w:left="-540" w:firstLine="540"/>
        <w:rPr>
          <w:sz w:val="28"/>
          <w:szCs w:val="28"/>
        </w:rPr>
      </w:pPr>
    </w:p>
    <w:p w:rsidR="00910977" w:rsidRPr="006672BF" w:rsidRDefault="00910977" w:rsidP="00910977">
      <w:pPr>
        <w:pStyle w:val="a3"/>
        <w:ind w:left="-540" w:firstLine="540"/>
        <w:rPr>
          <w:sz w:val="28"/>
          <w:szCs w:val="28"/>
        </w:rPr>
      </w:pPr>
      <w:r w:rsidRPr="006672BF"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</w:t>
      </w:r>
    </w:p>
    <w:p w:rsidR="00910977" w:rsidRPr="006672BF" w:rsidRDefault="00910977" w:rsidP="00910977">
      <w:pPr>
        <w:pStyle w:val="a3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СРЕДНЕМАТРЕНСКИЙ</w:t>
      </w:r>
      <w:r w:rsidRPr="006672BF">
        <w:rPr>
          <w:sz w:val="28"/>
          <w:szCs w:val="28"/>
        </w:rPr>
        <w:t xml:space="preserve"> СЕЛЬСОВЕТ</w:t>
      </w:r>
    </w:p>
    <w:p w:rsidR="00910977" w:rsidRPr="006672BF" w:rsidRDefault="00910977" w:rsidP="00910977">
      <w:pPr>
        <w:pStyle w:val="a3"/>
        <w:ind w:left="-540" w:firstLine="540"/>
        <w:rPr>
          <w:sz w:val="24"/>
          <w:szCs w:val="24"/>
        </w:rPr>
      </w:pPr>
      <w:r w:rsidRPr="006672BF">
        <w:rPr>
          <w:sz w:val="24"/>
          <w:szCs w:val="24"/>
        </w:rPr>
        <w:t xml:space="preserve"> </w:t>
      </w:r>
      <w:proofErr w:type="spellStart"/>
      <w:r w:rsidRPr="006672BF">
        <w:rPr>
          <w:sz w:val="24"/>
          <w:szCs w:val="24"/>
        </w:rPr>
        <w:t>Добринского</w:t>
      </w:r>
      <w:proofErr w:type="spellEnd"/>
      <w:r w:rsidRPr="006672BF">
        <w:rPr>
          <w:sz w:val="24"/>
          <w:szCs w:val="24"/>
        </w:rPr>
        <w:t xml:space="preserve"> муниципального района Липецкой области Российской Федерации</w:t>
      </w:r>
    </w:p>
    <w:p w:rsidR="00910977" w:rsidRPr="00910977" w:rsidRDefault="00910977" w:rsidP="00910977">
      <w:pPr>
        <w:pStyle w:val="a3"/>
        <w:ind w:left="-540"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6672BF">
        <w:rPr>
          <w:sz w:val="24"/>
          <w:szCs w:val="24"/>
        </w:rPr>
        <w:t>созыва</w:t>
      </w:r>
    </w:p>
    <w:p w:rsidR="00910977" w:rsidRPr="006E047C" w:rsidRDefault="00910977" w:rsidP="00910977">
      <w:pPr>
        <w:pStyle w:val="a3"/>
        <w:ind w:left="-540" w:firstLine="540"/>
        <w:rPr>
          <w:sz w:val="24"/>
          <w:szCs w:val="24"/>
        </w:rPr>
      </w:pPr>
      <w:r w:rsidRPr="00910977">
        <w:rPr>
          <w:sz w:val="24"/>
          <w:szCs w:val="24"/>
        </w:rPr>
        <w:t>10</w:t>
      </w:r>
      <w:r>
        <w:rPr>
          <w:sz w:val="24"/>
          <w:szCs w:val="24"/>
        </w:rPr>
        <w:t xml:space="preserve"> сессия</w:t>
      </w:r>
    </w:p>
    <w:p w:rsidR="00910977" w:rsidRDefault="00910977" w:rsidP="00910977">
      <w:pPr>
        <w:pStyle w:val="a3"/>
        <w:ind w:left="-540" w:firstLine="540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rPr>
          <w:b w:val="0"/>
          <w:sz w:val="28"/>
          <w:szCs w:val="28"/>
        </w:rPr>
      </w:pPr>
      <w:r w:rsidRPr="001A0D73">
        <w:rPr>
          <w:b w:val="0"/>
          <w:sz w:val="28"/>
          <w:szCs w:val="28"/>
        </w:rPr>
        <w:t>РЕШЕНИЕ</w:t>
      </w:r>
    </w:p>
    <w:p w:rsidR="00910977" w:rsidRPr="001A0D73" w:rsidRDefault="00910977" w:rsidP="00910977">
      <w:pPr>
        <w:pStyle w:val="a3"/>
        <w:ind w:left="-540" w:firstLine="540"/>
        <w:rPr>
          <w:b w:val="0"/>
          <w:sz w:val="28"/>
          <w:szCs w:val="28"/>
        </w:rPr>
      </w:pPr>
    </w:p>
    <w:p w:rsidR="00910977" w:rsidRPr="00136435" w:rsidRDefault="00910977" w:rsidP="00910977">
      <w:pPr>
        <w:pStyle w:val="a3"/>
        <w:ind w:left="-540"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136435">
        <w:rPr>
          <w:b w:val="0"/>
          <w:sz w:val="24"/>
          <w:szCs w:val="24"/>
        </w:rPr>
        <w:t xml:space="preserve">.11.2010г.       </w:t>
      </w:r>
      <w:r>
        <w:rPr>
          <w:b w:val="0"/>
          <w:sz w:val="24"/>
          <w:szCs w:val="24"/>
        </w:rPr>
        <w:t xml:space="preserve">         </w:t>
      </w:r>
      <w:r w:rsidRPr="0013643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</w:t>
      </w:r>
      <w:r w:rsidRPr="00136435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редняя </w:t>
      </w:r>
      <w:proofErr w:type="spellStart"/>
      <w:r>
        <w:rPr>
          <w:b w:val="0"/>
          <w:sz w:val="24"/>
          <w:szCs w:val="24"/>
        </w:rPr>
        <w:t>Матренка</w:t>
      </w:r>
      <w:proofErr w:type="spellEnd"/>
      <w:r w:rsidRPr="00136435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         </w:t>
      </w:r>
      <w:r w:rsidRPr="00136435">
        <w:rPr>
          <w:b w:val="0"/>
          <w:sz w:val="24"/>
          <w:szCs w:val="24"/>
        </w:rPr>
        <w:t xml:space="preserve">            № </w:t>
      </w:r>
      <w:r>
        <w:rPr>
          <w:b w:val="0"/>
          <w:sz w:val="24"/>
          <w:szCs w:val="24"/>
        </w:rPr>
        <w:t xml:space="preserve"> 38</w:t>
      </w:r>
      <w:r w:rsidRPr="00136435">
        <w:rPr>
          <w:b w:val="0"/>
          <w:sz w:val="24"/>
          <w:szCs w:val="24"/>
        </w:rPr>
        <w:t xml:space="preserve">- </w:t>
      </w:r>
      <w:proofErr w:type="spellStart"/>
      <w:r w:rsidRPr="00136435">
        <w:rPr>
          <w:b w:val="0"/>
          <w:sz w:val="24"/>
          <w:szCs w:val="24"/>
        </w:rPr>
        <w:t>рс</w:t>
      </w:r>
      <w:proofErr w:type="spellEnd"/>
    </w:p>
    <w:p w:rsidR="00910977" w:rsidRPr="006E047C" w:rsidRDefault="00910977" w:rsidP="00910977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  <w:r w:rsidRPr="006E047C">
        <w:rPr>
          <w:sz w:val="28"/>
          <w:szCs w:val="28"/>
        </w:rPr>
        <w:t>О Положении «О земельном налоге</w:t>
      </w:r>
    </w:p>
    <w:p w:rsidR="00910977" w:rsidRPr="006E047C" w:rsidRDefault="00910977" w:rsidP="00910977">
      <w:pPr>
        <w:pStyle w:val="a3"/>
        <w:ind w:left="-540"/>
        <w:rPr>
          <w:sz w:val="28"/>
          <w:szCs w:val="28"/>
        </w:rPr>
      </w:pPr>
      <w:r w:rsidRPr="006E047C">
        <w:rPr>
          <w:sz w:val="28"/>
          <w:szCs w:val="28"/>
        </w:rPr>
        <w:t>на территории сельского поселения</w:t>
      </w:r>
    </w:p>
    <w:p w:rsidR="00910977" w:rsidRPr="006E047C" w:rsidRDefault="00910977" w:rsidP="00910977">
      <w:pPr>
        <w:pStyle w:val="a3"/>
        <w:ind w:left="-540"/>
        <w:rPr>
          <w:sz w:val="28"/>
          <w:szCs w:val="28"/>
        </w:rPr>
      </w:pPr>
      <w:proofErr w:type="spellStart"/>
      <w:r w:rsidRPr="006E047C">
        <w:rPr>
          <w:sz w:val="28"/>
          <w:szCs w:val="28"/>
        </w:rPr>
        <w:t>Среднематренский</w:t>
      </w:r>
      <w:proofErr w:type="spellEnd"/>
      <w:r w:rsidRPr="006E047C">
        <w:rPr>
          <w:sz w:val="28"/>
          <w:szCs w:val="28"/>
        </w:rPr>
        <w:t xml:space="preserve"> сельсовет </w:t>
      </w:r>
      <w:proofErr w:type="spellStart"/>
      <w:r w:rsidRPr="006E047C">
        <w:rPr>
          <w:sz w:val="28"/>
          <w:szCs w:val="28"/>
        </w:rPr>
        <w:t>Добринского</w:t>
      </w:r>
      <w:proofErr w:type="spellEnd"/>
    </w:p>
    <w:p w:rsidR="00910977" w:rsidRPr="006E047C" w:rsidRDefault="00910977" w:rsidP="00910977">
      <w:pPr>
        <w:pStyle w:val="a3"/>
        <w:ind w:left="-540"/>
        <w:rPr>
          <w:sz w:val="28"/>
          <w:szCs w:val="28"/>
        </w:rPr>
      </w:pPr>
      <w:r w:rsidRPr="006E047C">
        <w:rPr>
          <w:sz w:val="28"/>
          <w:szCs w:val="28"/>
        </w:rPr>
        <w:t>муниципального района Липецкой области»</w:t>
      </w: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представленный администрацией сельского поселения проект положения «О земельном налоге на территории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области», руководствуясь Налоговым кодексом Российской Федерации, Уставом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района, учитывая  решения постоянных комиссий, Совет депутатов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</w:p>
    <w:p w:rsidR="00910977" w:rsidRPr="006E047C" w:rsidRDefault="00910977" w:rsidP="00910977">
      <w:pPr>
        <w:pStyle w:val="a3"/>
        <w:ind w:left="-540" w:firstLine="540"/>
        <w:jc w:val="both"/>
        <w:rPr>
          <w:sz w:val="28"/>
          <w:szCs w:val="28"/>
        </w:rPr>
      </w:pPr>
      <w:r w:rsidRPr="006E047C">
        <w:rPr>
          <w:sz w:val="28"/>
          <w:szCs w:val="28"/>
        </w:rPr>
        <w:t>РЕШИЛ:</w:t>
      </w:r>
    </w:p>
    <w:p w:rsidR="00910977" w:rsidRPr="006E047C" w:rsidRDefault="00910977" w:rsidP="00910977">
      <w:pPr>
        <w:pStyle w:val="a3"/>
        <w:ind w:left="-540" w:firstLine="540"/>
        <w:jc w:val="both"/>
        <w:rPr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Принять положение «О земельном налоге на территории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Липецкой области» согласно приложению.</w:t>
      </w: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Признать утратившим силу с 01.01.2011г. решение </w:t>
      </w:r>
      <w:proofErr w:type="spellStart"/>
      <w:r>
        <w:rPr>
          <w:b w:val="0"/>
          <w:sz w:val="28"/>
          <w:szCs w:val="28"/>
        </w:rPr>
        <w:t>Среднематренского</w:t>
      </w:r>
      <w:proofErr w:type="spellEnd"/>
      <w:r>
        <w:rPr>
          <w:b w:val="0"/>
          <w:sz w:val="28"/>
          <w:szCs w:val="28"/>
        </w:rPr>
        <w:t xml:space="preserve"> сельского Совета депутатов от 17.11.2005г. № 15-рс «О земельном налоге на территории </w:t>
      </w:r>
      <w:proofErr w:type="spellStart"/>
      <w:r>
        <w:rPr>
          <w:b w:val="0"/>
          <w:sz w:val="28"/>
          <w:szCs w:val="28"/>
        </w:rPr>
        <w:t>Среднематренского</w:t>
      </w:r>
      <w:proofErr w:type="spellEnd"/>
      <w:r>
        <w:rPr>
          <w:b w:val="0"/>
          <w:sz w:val="28"/>
          <w:szCs w:val="28"/>
        </w:rPr>
        <w:t xml:space="preserve"> сельсовета».</w:t>
      </w: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со дня его  принятия.</w:t>
      </w: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both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депутатов </w:t>
      </w:r>
    </w:p>
    <w:p w:rsidR="00910977" w:rsidRDefault="00910977" w:rsidP="00910977">
      <w:pPr>
        <w:pStyle w:val="a3"/>
        <w:ind w:left="-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                    Н.А.Гущина</w:t>
      </w:r>
    </w:p>
    <w:p w:rsidR="00910977" w:rsidRDefault="00910977" w:rsidP="00910977">
      <w:pPr>
        <w:pStyle w:val="a3"/>
        <w:ind w:left="-540"/>
        <w:jc w:val="left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jc w:val="left"/>
        <w:rPr>
          <w:b w:val="0"/>
          <w:sz w:val="28"/>
          <w:szCs w:val="28"/>
        </w:rPr>
      </w:pPr>
    </w:p>
    <w:p w:rsidR="00910977" w:rsidRDefault="00910977" w:rsidP="00910977">
      <w:pPr>
        <w:pStyle w:val="a3"/>
        <w:ind w:left="-540" w:firstLine="540"/>
        <w:rPr>
          <w:sz w:val="36"/>
          <w:szCs w:val="36"/>
        </w:rPr>
      </w:pPr>
    </w:p>
    <w:p w:rsidR="00910977" w:rsidRDefault="00910977" w:rsidP="00910977">
      <w:pPr>
        <w:pStyle w:val="a3"/>
        <w:ind w:left="-540" w:firstLine="540"/>
        <w:rPr>
          <w:sz w:val="36"/>
          <w:szCs w:val="36"/>
        </w:rPr>
      </w:pPr>
    </w:p>
    <w:p w:rsidR="00910977" w:rsidRDefault="00910977" w:rsidP="00910977">
      <w:pPr>
        <w:pStyle w:val="ConsPlusTitle"/>
        <w:widowControl/>
        <w:ind w:left="-540" w:firstLine="540"/>
        <w:jc w:val="right"/>
        <w:outlineLvl w:val="1"/>
      </w:pPr>
      <w:r>
        <w:t xml:space="preserve">Приложение </w:t>
      </w:r>
    </w:p>
    <w:p w:rsidR="00910977" w:rsidRPr="00A125C0" w:rsidRDefault="00910977" w:rsidP="00910977">
      <w:pPr>
        <w:pStyle w:val="ConsPlusTitle"/>
        <w:widowControl/>
        <w:ind w:left="-540" w:firstLine="540"/>
        <w:jc w:val="right"/>
        <w:outlineLvl w:val="1"/>
      </w:pPr>
      <w:r>
        <w:t xml:space="preserve">к </w:t>
      </w:r>
      <w:r w:rsidRPr="00A125C0">
        <w:t xml:space="preserve">решению  Совета депутатов сельского </w:t>
      </w:r>
    </w:p>
    <w:p w:rsidR="00910977" w:rsidRPr="00A125C0" w:rsidRDefault="00910977" w:rsidP="00910977">
      <w:pPr>
        <w:pStyle w:val="ConsPlusTitle"/>
        <w:widowControl/>
        <w:ind w:left="-540" w:firstLine="540"/>
        <w:jc w:val="right"/>
        <w:outlineLvl w:val="1"/>
      </w:pPr>
      <w:r w:rsidRPr="00A125C0">
        <w:t xml:space="preserve">поселения </w:t>
      </w:r>
      <w:proofErr w:type="spellStart"/>
      <w:r>
        <w:t>Среднематрен</w:t>
      </w:r>
      <w:r w:rsidRPr="00A125C0">
        <w:t>ский</w:t>
      </w:r>
      <w:proofErr w:type="spellEnd"/>
      <w:r w:rsidRPr="00A125C0">
        <w:t xml:space="preserve"> сельсовет</w:t>
      </w:r>
    </w:p>
    <w:p w:rsidR="00910977" w:rsidRDefault="00910977" w:rsidP="00910977">
      <w:pPr>
        <w:pStyle w:val="ConsPlusTitle"/>
        <w:widowControl/>
        <w:ind w:left="-540" w:firstLine="540"/>
        <w:jc w:val="right"/>
        <w:outlineLvl w:val="1"/>
      </w:pPr>
      <w:r>
        <w:t xml:space="preserve"> № 38-рс от 10.11. 2010г</w:t>
      </w:r>
    </w:p>
    <w:p w:rsidR="00910977" w:rsidRDefault="00910977" w:rsidP="00910977">
      <w:pPr>
        <w:pStyle w:val="ConsPlusTitle"/>
        <w:widowControl/>
        <w:ind w:left="-540" w:firstLine="540"/>
        <w:jc w:val="right"/>
        <w:outlineLvl w:val="1"/>
      </w:pPr>
    </w:p>
    <w:p w:rsidR="00910977" w:rsidRDefault="00910977" w:rsidP="00910977">
      <w:pPr>
        <w:pStyle w:val="ConsPlusTitle"/>
        <w:widowControl/>
        <w:ind w:left="-540" w:firstLine="540"/>
        <w:jc w:val="right"/>
        <w:outlineLvl w:val="1"/>
      </w:pPr>
    </w:p>
    <w:p w:rsidR="00910977" w:rsidRPr="00E26B3D" w:rsidRDefault="00910977" w:rsidP="00910977">
      <w:pPr>
        <w:pStyle w:val="ConsPlusTitle"/>
        <w:widowControl/>
        <w:ind w:left="-540" w:firstLine="540"/>
        <w:jc w:val="right"/>
        <w:outlineLvl w:val="1"/>
        <w:rPr>
          <w:sz w:val="28"/>
          <w:szCs w:val="28"/>
        </w:rPr>
      </w:pPr>
    </w:p>
    <w:p w:rsidR="00910977" w:rsidRPr="00E26B3D" w:rsidRDefault="00910977" w:rsidP="0091097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 w:rsidRPr="00E26B3D">
        <w:rPr>
          <w:sz w:val="28"/>
          <w:szCs w:val="28"/>
        </w:rPr>
        <w:t>ПОЛОЖЕНИЕ</w:t>
      </w:r>
    </w:p>
    <w:p w:rsidR="00910977" w:rsidRDefault="00910977" w:rsidP="0091097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 w:rsidRPr="00E26B3D">
        <w:rPr>
          <w:sz w:val="28"/>
          <w:szCs w:val="28"/>
        </w:rPr>
        <w:t xml:space="preserve"> о земельном налоге на территории </w:t>
      </w:r>
      <w:r>
        <w:rPr>
          <w:sz w:val="28"/>
          <w:szCs w:val="28"/>
        </w:rPr>
        <w:t xml:space="preserve">сельского поселения </w:t>
      </w:r>
    </w:p>
    <w:p w:rsidR="00910977" w:rsidRDefault="00910977" w:rsidP="0091097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</w:t>
      </w:r>
      <w:r w:rsidRPr="00B97C1F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10977" w:rsidRPr="00E26B3D" w:rsidRDefault="00910977" w:rsidP="0091097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910977" w:rsidRPr="00E26B3D" w:rsidRDefault="00910977" w:rsidP="00910977">
      <w:pPr>
        <w:pStyle w:val="ConsPlusTitle"/>
        <w:widowControl/>
        <w:ind w:left="-540" w:firstLine="540"/>
        <w:jc w:val="center"/>
        <w:outlineLvl w:val="1"/>
        <w:rPr>
          <w:sz w:val="28"/>
          <w:szCs w:val="28"/>
        </w:rPr>
      </w:pPr>
    </w:p>
    <w:p w:rsidR="00910977" w:rsidRPr="00E26B3D" w:rsidRDefault="00910977" w:rsidP="0091097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  <w:r w:rsidRPr="00E26B3D">
        <w:rPr>
          <w:b w:val="0"/>
          <w:sz w:val="28"/>
          <w:szCs w:val="28"/>
        </w:rPr>
        <w:t>Настоящее Положение разработано в соответствии с Налоговым кодексом Российской Федерации и определяет налоговые ставки земельного налога, порядок и сроки уплаты налога, авансового платежа по налогу, порядок и сроки предоставления налогоплательщиками документов, подтверждающих право на уменьшение налоговой базы, налоговые льготы.</w:t>
      </w:r>
    </w:p>
    <w:p w:rsidR="00910977" w:rsidRPr="00E26B3D" w:rsidRDefault="00910977" w:rsidP="0091097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910977" w:rsidRPr="00E26B3D" w:rsidRDefault="00910977" w:rsidP="00910977">
      <w:pPr>
        <w:pStyle w:val="ConsPlusTitle"/>
        <w:widowControl/>
        <w:ind w:left="-540" w:firstLine="540"/>
        <w:jc w:val="center"/>
        <w:outlineLvl w:val="1"/>
        <w:rPr>
          <w:b w:val="0"/>
          <w:sz w:val="28"/>
          <w:szCs w:val="28"/>
        </w:rPr>
      </w:pP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center"/>
        <w:outlineLvl w:val="2"/>
        <w:rPr>
          <w:b/>
          <w:sz w:val="28"/>
          <w:szCs w:val="28"/>
        </w:rPr>
      </w:pPr>
      <w:r w:rsidRPr="00E26B3D">
        <w:rPr>
          <w:b/>
          <w:sz w:val="28"/>
          <w:szCs w:val="28"/>
        </w:rPr>
        <w:t>1. Налоговые ставки устанавливаются в следующих размерах: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486E8A">
        <w:rPr>
          <w:sz w:val="28"/>
          <w:szCs w:val="28"/>
        </w:rPr>
        <w:t>1.1.</w:t>
      </w:r>
      <w:r w:rsidRPr="00E26B3D">
        <w:rPr>
          <w:sz w:val="28"/>
          <w:szCs w:val="28"/>
        </w:rPr>
        <w:t xml:space="preserve"> 0,3 процента в отношении земельных участков: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 xml:space="preserve">- </w:t>
      </w:r>
      <w:proofErr w:type="gramStart"/>
      <w:r w:rsidRPr="00E26B3D">
        <w:rPr>
          <w:sz w:val="28"/>
          <w:szCs w:val="28"/>
        </w:rPr>
        <w:t>занятых</w:t>
      </w:r>
      <w:proofErr w:type="gramEnd"/>
      <w:r w:rsidRPr="00E26B3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proofErr w:type="gramStart"/>
      <w:r w:rsidRPr="00E26B3D">
        <w:rPr>
          <w:sz w:val="28"/>
          <w:szCs w:val="28"/>
        </w:rPr>
        <w:t>приобретенных</w:t>
      </w:r>
      <w:proofErr w:type="gramEnd"/>
      <w:r w:rsidRPr="00E26B3D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E26B3D">
        <w:rPr>
          <w:sz w:val="28"/>
          <w:szCs w:val="28"/>
        </w:rPr>
        <w:t xml:space="preserve"> 1,5 процента в отношении прочих земельных участков.</w:t>
      </w:r>
    </w:p>
    <w:p w:rsidR="00910977" w:rsidRPr="00E26B3D" w:rsidRDefault="00910977" w:rsidP="00910977">
      <w:pPr>
        <w:pStyle w:val="ConsPlusTitle"/>
        <w:widowControl/>
        <w:ind w:left="-540" w:firstLine="540"/>
        <w:jc w:val="both"/>
        <w:outlineLvl w:val="1"/>
        <w:rPr>
          <w:b w:val="0"/>
          <w:sz w:val="28"/>
          <w:szCs w:val="28"/>
        </w:rPr>
      </w:pP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center"/>
        <w:outlineLvl w:val="2"/>
        <w:rPr>
          <w:b/>
          <w:sz w:val="28"/>
          <w:szCs w:val="28"/>
        </w:rPr>
      </w:pPr>
      <w:r w:rsidRPr="00E26B3D">
        <w:rPr>
          <w:b/>
          <w:sz w:val="28"/>
          <w:szCs w:val="28"/>
        </w:rPr>
        <w:t>2. Порядок и сроки уплаты налога и авансовых платежей по налогу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b/>
          <w:sz w:val="28"/>
          <w:szCs w:val="28"/>
        </w:rPr>
      </w:pP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E26B3D">
        <w:rPr>
          <w:sz w:val="28"/>
          <w:szCs w:val="28"/>
        </w:rPr>
        <w:t xml:space="preserve"> Налогоплательщики-организации исчисляют сумму налога (сумму авансовых платежей по налогу) самостоятельно.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E26B3D">
        <w:rPr>
          <w:sz w:val="28"/>
          <w:szCs w:val="28"/>
        </w:rPr>
        <w:t xml:space="preserve"> Налогоплательщики – организации и физические лица, являющиеся индивидуальными предпринимателями, исчисляют суммы авансовых платежей по налогу за первый квартал, второй квартал и третий квартал календарного года. 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Сумма авансового платежа исчисляется  по налогу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Уплата авансовых платежей по налогу осуществляется налогоплательщиком не позднее последнего числа месяца, следующего за истекшим периодом.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По итогам налогового периода налог уплачивается до 1 февраля года, следующего за истекшим налоговым периодом; сумма налога, определяемая как разница между суммой налога, исчисленная по ставкам, предусмотренным п. 1, настоящего положения и суммой авансового платежа по налогу.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E26B3D">
        <w:rPr>
          <w:sz w:val="28"/>
          <w:szCs w:val="28"/>
        </w:rPr>
        <w:t>Налогоплательщикам – физическим лицам сумма налога исчисляется налоговым органом, уплата налога производится на основании налогового уведомления, направленного налоговым органом.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 xml:space="preserve">Налогоплательщики – физические лица, не являющиеся индивидуальными предпринимателями, уплачивают налог в </w:t>
      </w:r>
      <w:r>
        <w:rPr>
          <w:sz w:val="28"/>
          <w:szCs w:val="28"/>
        </w:rPr>
        <w:t>срок не позднее</w:t>
      </w:r>
      <w:r w:rsidRPr="00E26B3D">
        <w:rPr>
          <w:sz w:val="28"/>
          <w:szCs w:val="28"/>
        </w:rPr>
        <w:t xml:space="preserve"> 1 ноября года, следующего за истекшим  налоговым периодом.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</w:p>
    <w:p w:rsidR="00910977" w:rsidRPr="00E26B3D" w:rsidRDefault="00910977" w:rsidP="00910977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Пряд</w:t>
      </w:r>
      <w:r w:rsidRPr="00E26B3D">
        <w:rPr>
          <w:b/>
          <w:sz w:val="28"/>
          <w:szCs w:val="28"/>
        </w:rPr>
        <w:t>ок и сроки представления налогоплательщиками документов подтверждающих право на уменьшение налоговой базы и (или) право на налоговые льготы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center"/>
        <w:outlineLvl w:val="2"/>
        <w:rPr>
          <w:sz w:val="28"/>
          <w:szCs w:val="28"/>
        </w:rPr>
      </w:pP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sz w:val="28"/>
          <w:szCs w:val="28"/>
        </w:rPr>
      </w:pPr>
      <w:r w:rsidRPr="00E26B3D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E26B3D">
        <w:rPr>
          <w:sz w:val="28"/>
          <w:szCs w:val="28"/>
        </w:rPr>
        <w:t xml:space="preserve">  Налогоплательщики, имеющие право на налоговые льготы и уменьшение налогооблагаемой базы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</w:t>
      </w:r>
      <w:r>
        <w:rPr>
          <w:sz w:val="28"/>
          <w:szCs w:val="28"/>
        </w:rPr>
        <w:t>389 Налогового Кодекса в срок не позднее</w:t>
      </w:r>
      <w:r w:rsidRPr="00E26B3D">
        <w:rPr>
          <w:sz w:val="28"/>
          <w:szCs w:val="28"/>
        </w:rPr>
        <w:t xml:space="preserve"> 1 февраля года, следующего за истекшим налоговым периодом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center"/>
        <w:outlineLvl w:val="2"/>
        <w:rPr>
          <w:b/>
          <w:sz w:val="28"/>
          <w:szCs w:val="28"/>
        </w:rPr>
      </w:pPr>
    </w:p>
    <w:p w:rsidR="00910977" w:rsidRDefault="00910977" w:rsidP="00910977">
      <w:pPr>
        <w:numPr>
          <w:ilvl w:val="0"/>
          <w:numId w:val="1"/>
        </w:numPr>
        <w:tabs>
          <w:tab w:val="clear" w:pos="900"/>
          <w:tab w:val="num" w:pos="-540"/>
        </w:tabs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льготы</w:t>
      </w:r>
    </w:p>
    <w:p w:rsidR="00910977" w:rsidRDefault="00910977" w:rsidP="00910977">
      <w:pPr>
        <w:autoSpaceDE w:val="0"/>
        <w:autoSpaceDN w:val="0"/>
        <w:adjustRightInd w:val="0"/>
        <w:ind w:left="-540" w:firstLine="540"/>
        <w:jc w:val="center"/>
        <w:outlineLvl w:val="2"/>
        <w:rPr>
          <w:b/>
          <w:sz w:val="28"/>
          <w:szCs w:val="28"/>
        </w:rPr>
      </w:pPr>
    </w:p>
    <w:p w:rsidR="00910977" w:rsidRPr="008716D2" w:rsidRDefault="00910977" w:rsidP="00910977">
      <w:pPr>
        <w:autoSpaceDE w:val="0"/>
        <w:autoSpaceDN w:val="0"/>
        <w:adjustRightInd w:val="0"/>
        <w:ind w:left="-540"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4.1. Льготы по земельному налогу </w:t>
      </w:r>
      <w:r w:rsidRPr="008716D2">
        <w:rPr>
          <w:sz w:val="28"/>
          <w:szCs w:val="28"/>
        </w:rPr>
        <w:t>предоставляются в соответствии с Налоговым кодексом и законодательством Российской Федерации.</w:t>
      </w:r>
    </w:p>
    <w:p w:rsidR="00910977" w:rsidRPr="00E26B3D" w:rsidRDefault="00910977" w:rsidP="00910977">
      <w:pPr>
        <w:autoSpaceDE w:val="0"/>
        <w:autoSpaceDN w:val="0"/>
        <w:adjustRightInd w:val="0"/>
        <w:ind w:left="-540" w:firstLine="540"/>
        <w:jc w:val="center"/>
        <w:outlineLvl w:val="2"/>
        <w:rPr>
          <w:b/>
          <w:sz w:val="28"/>
          <w:szCs w:val="28"/>
        </w:rPr>
      </w:pPr>
    </w:p>
    <w:p w:rsidR="00910977" w:rsidRDefault="00910977" w:rsidP="00910977">
      <w:pPr>
        <w:numPr>
          <w:ilvl w:val="0"/>
          <w:numId w:val="1"/>
        </w:numPr>
        <w:tabs>
          <w:tab w:val="clear" w:pos="900"/>
          <w:tab w:val="num" w:pos="-540"/>
        </w:tabs>
        <w:autoSpaceDE w:val="0"/>
        <w:autoSpaceDN w:val="0"/>
        <w:adjustRightInd w:val="0"/>
        <w:spacing w:after="0" w:line="240" w:lineRule="auto"/>
        <w:ind w:left="-540"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 в силу</w:t>
      </w:r>
    </w:p>
    <w:p w:rsidR="00910977" w:rsidRDefault="00910977" w:rsidP="00910977">
      <w:pPr>
        <w:autoSpaceDE w:val="0"/>
        <w:autoSpaceDN w:val="0"/>
        <w:adjustRightInd w:val="0"/>
        <w:ind w:left="-540" w:firstLine="540"/>
        <w:outlineLvl w:val="2"/>
        <w:rPr>
          <w:sz w:val="28"/>
          <w:szCs w:val="28"/>
        </w:rPr>
      </w:pPr>
    </w:p>
    <w:p w:rsidR="00910977" w:rsidRDefault="00910977" w:rsidP="009109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40" w:firstLine="540"/>
        <w:outlineLvl w:val="2"/>
        <w:rPr>
          <w:sz w:val="28"/>
          <w:szCs w:val="28"/>
        </w:rPr>
      </w:pPr>
      <w:r w:rsidRPr="008716D2">
        <w:rPr>
          <w:sz w:val="28"/>
          <w:szCs w:val="28"/>
        </w:rPr>
        <w:t>Н</w:t>
      </w:r>
      <w:r>
        <w:rPr>
          <w:sz w:val="28"/>
          <w:szCs w:val="28"/>
        </w:rPr>
        <w:t>астоящее Положение вступает в силу с 01.01.2011 года.</w:t>
      </w:r>
    </w:p>
    <w:p w:rsidR="00910977" w:rsidRDefault="00910977" w:rsidP="00910977">
      <w:pPr>
        <w:autoSpaceDE w:val="0"/>
        <w:autoSpaceDN w:val="0"/>
        <w:adjustRightInd w:val="0"/>
        <w:ind w:left="-540" w:firstLine="540"/>
        <w:outlineLvl w:val="2"/>
        <w:rPr>
          <w:sz w:val="28"/>
          <w:szCs w:val="28"/>
        </w:rPr>
      </w:pPr>
    </w:p>
    <w:p w:rsidR="00910977" w:rsidRDefault="00910977" w:rsidP="00910977">
      <w:pPr>
        <w:autoSpaceDE w:val="0"/>
        <w:autoSpaceDN w:val="0"/>
        <w:adjustRightInd w:val="0"/>
        <w:ind w:left="540"/>
        <w:outlineLvl w:val="2"/>
        <w:rPr>
          <w:sz w:val="28"/>
          <w:szCs w:val="28"/>
        </w:rPr>
      </w:pPr>
    </w:p>
    <w:p w:rsidR="00910977" w:rsidRPr="0069798C" w:rsidRDefault="00910977" w:rsidP="00910977">
      <w:pPr>
        <w:autoSpaceDE w:val="0"/>
        <w:autoSpaceDN w:val="0"/>
        <w:adjustRightInd w:val="0"/>
        <w:ind w:left="-540"/>
        <w:outlineLvl w:val="2"/>
        <w:rPr>
          <w:b/>
          <w:sz w:val="28"/>
          <w:szCs w:val="28"/>
        </w:rPr>
      </w:pPr>
    </w:p>
    <w:p w:rsidR="00910977" w:rsidRPr="00E26B3D" w:rsidRDefault="00910977" w:rsidP="00910977">
      <w:pPr>
        <w:autoSpaceDE w:val="0"/>
        <w:autoSpaceDN w:val="0"/>
        <w:adjustRightInd w:val="0"/>
        <w:ind w:left="-540"/>
        <w:jc w:val="center"/>
        <w:outlineLvl w:val="2"/>
        <w:rPr>
          <w:b/>
          <w:sz w:val="28"/>
          <w:szCs w:val="28"/>
        </w:rPr>
      </w:pPr>
    </w:p>
    <w:p w:rsidR="00910977" w:rsidRPr="00683776" w:rsidRDefault="00910977" w:rsidP="00910977">
      <w:pPr>
        <w:autoSpaceDE w:val="0"/>
        <w:autoSpaceDN w:val="0"/>
        <w:adjustRightInd w:val="0"/>
        <w:ind w:left="-540"/>
        <w:jc w:val="both"/>
        <w:outlineLvl w:val="2"/>
        <w:rPr>
          <w:sz w:val="28"/>
          <w:szCs w:val="28"/>
        </w:rPr>
      </w:pPr>
      <w:r w:rsidRPr="00683776">
        <w:rPr>
          <w:sz w:val="28"/>
          <w:szCs w:val="28"/>
        </w:rPr>
        <w:t>Глава сельского поселения</w:t>
      </w:r>
    </w:p>
    <w:p w:rsidR="00910977" w:rsidRDefault="00910977" w:rsidP="00910977">
      <w:pPr>
        <w:autoSpaceDE w:val="0"/>
        <w:autoSpaceDN w:val="0"/>
        <w:adjustRightInd w:val="0"/>
        <w:ind w:left="-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</w:t>
      </w:r>
      <w:r w:rsidRPr="00B97C1F">
        <w:rPr>
          <w:sz w:val="28"/>
          <w:szCs w:val="28"/>
        </w:rPr>
        <w:t>ский</w:t>
      </w:r>
      <w:proofErr w:type="spellEnd"/>
      <w:r w:rsidRPr="00B97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6837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Pr="006837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Н.А.Гущина</w:t>
      </w:r>
    </w:p>
    <w:p w:rsidR="00910977" w:rsidRDefault="00910977" w:rsidP="00910977">
      <w:pPr>
        <w:autoSpaceDE w:val="0"/>
        <w:autoSpaceDN w:val="0"/>
        <w:adjustRightInd w:val="0"/>
        <w:ind w:left="-540"/>
        <w:jc w:val="both"/>
        <w:outlineLvl w:val="2"/>
        <w:rPr>
          <w:sz w:val="28"/>
          <w:szCs w:val="28"/>
        </w:rPr>
      </w:pPr>
    </w:p>
    <w:p w:rsidR="00000000" w:rsidRDefault="009109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857"/>
    <w:multiLevelType w:val="hybridMultilevel"/>
    <w:tmpl w:val="D23AAF28"/>
    <w:lvl w:ilvl="0" w:tplc="0812EB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E878EC">
      <w:numFmt w:val="none"/>
      <w:lvlText w:val=""/>
      <w:lvlJc w:val="left"/>
      <w:pPr>
        <w:tabs>
          <w:tab w:val="num" w:pos="360"/>
        </w:tabs>
      </w:pPr>
    </w:lvl>
    <w:lvl w:ilvl="2" w:tplc="86781374">
      <w:numFmt w:val="none"/>
      <w:lvlText w:val=""/>
      <w:lvlJc w:val="left"/>
      <w:pPr>
        <w:tabs>
          <w:tab w:val="num" w:pos="360"/>
        </w:tabs>
      </w:pPr>
    </w:lvl>
    <w:lvl w:ilvl="3" w:tplc="BCC0A886">
      <w:numFmt w:val="none"/>
      <w:lvlText w:val=""/>
      <w:lvlJc w:val="left"/>
      <w:pPr>
        <w:tabs>
          <w:tab w:val="num" w:pos="360"/>
        </w:tabs>
      </w:pPr>
    </w:lvl>
    <w:lvl w:ilvl="4" w:tplc="A37C41EC">
      <w:numFmt w:val="none"/>
      <w:lvlText w:val=""/>
      <w:lvlJc w:val="left"/>
      <w:pPr>
        <w:tabs>
          <w:tab w:val="num" w:pos="360"/>
        </w:tabs>
      </w:pPr>
    </w:lvl>
    <w:lvl w:ilvl="5" w:tplc="6C06B6C2">
      <w:numFmt w:val="none"/>
      <w:lvlText w:val=""/>
      <w:lvlJc w:val="left"/>
      <w:pPr>
        <w:tabs>
          <w:tab w:val="num" w:pos="360"/>
        </w:tabs>
      </w:pPr>
    </w:lvl>
    <w:lvl w:ilvl="6" w:tplc="C45203E2">
      <w:numFmt w:val="none"/>
      <w:lvlText w:val=""/>
      <w:lvlJc w:val="left"/>
      <w:pPr>
        <w:tabs>
          <w:tab w:val="num" w:pos="360"/>
        </w:tabs>
      </w:pPr>
    </w:lvl>
    <w:lvl w:ilvl="7" w:tplc="3C20F550">
      <w:numFmt w:val="none"/>
      <w:lvlText w:val=""/>
      <w:lvlJc w:val="left"/>
      <w:pPr>
        <w:tabs>
          <w:tab w:val="num" w:pos="360"/>
        </w:tabs>
      </w:pPr>
    </w:lvl>
    <w:lvl w:ilvl="8" w:tplc="AE4043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977"/>
    <w:rsid w:val="0091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109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10977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2010-11-22T14:06:00Z</dcterms:created>
  <dcterms:modified xsi:type="dcterms:W3CDTF">2010-11-22T14:07:00Z</dcterms:modified>
</cp:coreProperties>
</file>