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1" w:rsidRDefault="00695A79" w:rsidP="00FC5441">
      <w:pPr>
        <w:spacing w:line="360" w:lineRule="auto"/>
      </w:pPr>
      <w:r w:rsidRPr="00695A79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65pt;margin-top:-14.75pt;width:53.1pt;height:63.05pt;z-index:251658240">
            <v:imagedata r:id="rId4" o:title=""/>
          </v:shape>
          <o:OLEObject Type="Embed" ProgID="Photoshop.Image.6" ShapeID="_x0000_s1026" DrawAspect="Content" ObjectID="_1412170835" r:id="rId5">
            <o:FieldCodes>\s</o:FieldCodes>
          </o:OLEObject>
        </w:pict>
      </w:r>
    </w:p>
    <w:p w:rsidR="00FC5441" w:rsidRDefault="00FC5441" w:rsidP="00FC5441">
      <w:pPr>
        <w:jc w:val="center"/>
      </w:pPr>
    </w:p>
    <w:p w:rsidR="00FC5441" w:rsidRPr="00800FF0" w:rsidRDefault="00FC5441" w:rsidP="00FC54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</w:rPr>
        <w:t xml:space="preserve">                            </w:t>
      </w:r>
      <w:r w:rsidRPr="00800FF0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F0">
        <w:rPr>
          <w:rFonts w:ascii="Times New Roman" w:hAnsi="Times New Roman" w:cs="Times New Roman"/>
          <w:b/>
          <w:sz w:val="28"/>
          <w:szCs w:val="28"/>
        </w:rPr>
        <w:t>СРЕДНЕМАТРЕНСКИЙ СЕЛЬСОВЕТ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FF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00FF0"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F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0FF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Pr="00800FF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34-я сессия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21.09.2012г.                             с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редняя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                       № 136-рс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F0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proofErr w:type="spellStart"/>
      <w:r w:rsidRPr="00800FF0">
        <w:rPr>
          <w:rFonts w:ascii="Times New Roman" w:hAnsi="Times New Roman" w:cs="Times New Roman"/>
          <w:b/>
          <w:sz w:val="24"/>
          <w:szCs w:val="24"/>
        </w:rPr>
        <w:t>Добринскому</w:t>
      </w:r>
      <w:proofErr w:type="spellEnd"/>
      <w:r w:rsidRPr="00800FF0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осуществления части полномочий сельского поселения </w:t>
      </w:r>
      <w:proofErr w:type="spellStart"/>
      <w:r w:rsidRPr="00800FF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В соответствии с ч.4 ст.15 Федерального закона от 06.10.2003г. №131-Ф3 «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о праве органов местного самоуправления поселений на передачу осуществления части своих полномочий, руководствуясь Уставом сельского поселения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сельсовет, Совет депутатов сельского поселения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 xml:space="preserve">1. Дать согласие главе сельского поселения на передачу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муниципальному району   осуществления   части   полномочий   сельского   поселения  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сельсовет сроком на три года с 01.01.2013г. по 31.12.2015 г. по вопросам: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 xml:space="preserve">п.1 ч.1 ст.14. В части 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>п.20 ч.1 ст.14. Подготовка проектов генеральных планов и предложений о внесении изменений в генеральные планы (за исключением проведения публичных слушаний и направления на согласование, создание согласительной комиссии), подготовка</w:t>
      </w:r>
      <w:r w:rsidRPr="00800FF0">
        <w:rPr>
          <w:rFonts w:ascii="Times New Roman" w:hAnsi="Times New Roman" w:cs="Times New Roman"/>
          <w:sz w:val="24"/>
          <w:szCs w:val="24"/>
        </w:rPr>
        <w:tab/>
        <w:t xml:space="preserve">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поселения; 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подготовка проекта правил землепользования и застройки (за исключением проведения публичных слушаний),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подготовка, рассмотрение и утверждение градостроительных планов земельных участков, подготовка исходных данных для изготовления проектной документации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, подготовка проекта решения о резервировании земель, изъятии,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>п. 24 ч.1 ст.14. Создание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>п.8 ч.1 ст.14.1.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lastRenderedPageBreak/>
        <w:tab/>
        <w:t>ч.2 ст.14.1 , п.3 ч.1 ст.17 в части: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>- осуществление сопровождения информационных систем и программного обеспечения исполнения бюджетов поселения;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 xml:space="preserve"> - осуществление функций по размещению заказов для муниципальных заказчиков;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ab/>
        <w:t>п.4.1 ч.1 ст.17 в части: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определение метода регулирования тарифов на товары и услуги организаций коммунального комплекса;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рассмотрение проектов инвестиционных программ организаций</w:t>
      </w:r>
      <w:r w:rsidRPr="00800FF0">
        <w:rPr>
          <w:rFonts w:ascii="Times New Roman" w:hAnsi="Times New Roman" w:cs="Times New Roman"/>
          <w:sz w:val="24"/>
          <w:szCs w:val="24"/>
        </w:rPr>
        <w:br/>
        <w:t>коммунального комплекса по развитию систем коммунальной</w:t>
      </w:r>
      <w:r w:rsidRPr="00800FF0">
        <w:rPr>
          <w:rFonts w:ascii="Times New Roman" w:hAnsi="Times New Roman" w:cs="Times New Roman"/>
          <w:sz w:val="24"/>
          <w:szCs w:val="24"/>
        </w:rPr>
        <w:br/>
        <w:t>инфраструктуры;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  осуществление расчетов цен (тарифов) для потребителей;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 участие в разработке проектов договоров, заключаемых в целях развития систем коммунальной инфраструктуры;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осуществление мониторинга выполнения производственных программ и инвестиционных программ;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привлечение соответствующих организации для проведения экспертизы обоснованности проектов производственных программ, проверки</w:t>
      </w:r>
      <w:r w:rsidRPr="00800FF0">
        <w:rPr>
          <w:rFonts w:ascii="Times New Roman" w:hAnsi="Times New Roman" w:cs="Times New Roman"/>
          <w:sz w:val="24"/>
          <w:szCs w:val="24"/>
        </w:rPr>
        <w:br/>
        <w:t>обоснованности расчетов соответствующих им тарифов, а также для</w:t>
      </w:r>
      <w:r w:rsidRPr="00800FF0">
        <w:rPr>
          <w:rFonts w:ascii="Times New Roman" w:hAnsi="Times New Roman" w:cs="Times New Roman"/>
          <w:sz w:val="24"/>
          <w:szCs w:val="24"/>
        </w:rPr>
        <w:br/>
        <w:t>определения доступности для потребителей товаров и услуг организаций</w:t>
      </w:r>
      <w:r w:rsidRPr="00800FF0">
        <w:rPr>
          <w:rFonts w:ascii="Times New Roman" w:hAnsi="Times New Roman" w:cs="Times New Roman"/>
          <w:sz w:val="24"/>
          <w:szCs w:val="24"/>
        </w:rPr>
        <w:br/>
        <w:t>коммунального комплекса;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  принятие решения и выдаче предписаний в пределах своих полномочий,</w:t>
      </w:r>
      <w:r w:rsidRPr="00800FF0"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r w:rsidRPr="00800FF0">
        <w:rPr>
          <w:rStyle w:val="3"/>
          <w:rFonts w:ascii="Times New Roman" w:hAnsi="Times New Roman" w:cs="Times New Roman"/>
          <w:sz w:val="24"/>
          <w:szCs w:val="24"/>
        </w:rPr>
        <w:t>210-ФЗ от 30.12.2004г.</w:t>
      </w:r>
      <w:r w:rsidRPr="00800FF0">
        <w:rPr>
          <w:rFonts w:ascii="Times New Roman" w:hAnsi="Times New Roman" w:cs="Times New Roman"/>
          <w:sz w:val="24"/>
          <w:szCs w:val="24"/>
        </w:rPr>
        <w:t xml:space="preserve"> </w:t>
      </w:r>
      <w:r w:rsidRPr="00800FF0">
        <w:rPr>
          <w:rStyle w:val="3"/>
          <w:rFonts w:ascii="Times New Roman" w:hAnsi="Times New Roman" w:cs="Times New Roman"/>
          <w:sz w:val="24"/>
          <w:szCs w:val="24"/>
        </w:rPr>
        <w:t>«Об</w:t>
      </w:r>
      <w:r w:rsidRPr="00800FF0">
        <w:rPr>
          <w:rFonts w:ascii="Times New Roman" w:hAnsi="Times New Roman" w:cs="Times New Roman"/>
          <w:sz w:val="24"/>
          <w:szCs w:val="24"/>
        </w:rPr>
        <w:t xml:space="preserve"> основах регулирования тарифов</w:t>
      </w:r>
      <w:r w:rsidRPr="00800FF0">
        <w:rPr>
          <w:rFonts w:ascii="Times New Roman" w:hAnsi="Times New Roman" w:cs="Times New Roman"/>
          <w:sz w:val="24"/>
          <w:szCs w:val="24"/>
        </w:rPr>
        <w:br/>
        <w:t>организаций коммунального комплекса», которые обязательны для</w:t>
      </w:r>
      <w:r w:rsidRPr="00800FF0">
        <w:rPr>
          <w:rFonts w:ascii="Times New Roman" w:hAnsi="Times New Roman" w:cs="Times New Roman"/>
          <w:sz w:val="24"/>
          <w:szCs w:val="24"/>
        </w:rPr>
        <w:br/>
        <w:t>исполнения организациями коммунального комплекса;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>- запрос информац</w:t>
      </w:r>
      <w:proofErr w:type="gramStart"/>
      <w:r w:rsidRPr="00800FF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00FF0">
        <w:rPr>
          <w:rFonts w:ascii="Times New Roman" w:hAnsi="Times New Roman" w:cs="Times New Roman"/>
          <w:sz w:val="24"/>
          <w:szCs w:val="24"/>
        </w:rPr>
        <w:t>рганизаций коммунального комплекса,</w:t>
      </w:r>
      <w:r w:rsidRPr="00800FF0">
        <w:rPr>
          <w:rFonts w:ascii="Times New Roman" w:hAnsi="Times New Roman" w:cs="Times New Roman"/>
          <w:sz w:val="24"/>
          <w:szCs w:val="24"/>
        </w:rPr>
        <w:br/>
        <w:t xml:space="preserve">предусмотренной </w:t>
      </w:r>
      <w:r w:rsidRPr="00800FF0">
        <w:rPr>
          <w:rStyle w:val="3"/>
          <w:rFonts w:ascii="Times New Roman" w:hAnsi="Times New Roman" w:cs="Times New Roman"/>
          <w:sz w:val="24"/>
          <w:szCs w:val="24"/>
        </w:rPr>
        <w:t>210-ФЗ</w:t>
      </w:r>
      <w:r w:rsidRPr="00800FF0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Российской</w:t>
      </w:r>
      <w:r w:rsidRPr="00800FF0">
        <w:rPr>
          <w:rFonts w:ascii="Times New Roman" w:hAnsi="Times New Roman" w:cs="Times New Roman"/>
          <w:sz w:val="24"/>
          <w:szCs w:val="24"/>
        </w:rPr>
        <w:br/>
        <w:t>Федерации.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F0">
        <w:rPr>
          <w:rFonts w:ascii="Times New Roman" w:hAnsi="Times New Roman" w:cs="Times New Roman"/>
          <w:sz w:val="24"/>
          <w:szCs w:val="24"/>
        </w:rPr>
        <w:t xml:space="preserve">2. Предоставить право главе сельского поселения заключить от имени органов местного самоуправления поселения соглашения о передаче осуществления части полномочий, указанных в п.1 настоящего решения, </w:t>
      </w:r>
      <w:proofErr w:type="spellStart"/>
      <w:r w:rsidRPr="00800FF0">
        <w:rPr>
          <w:rFonts w:ascii="Times New Roman" w:hAnsi="Times New Roman" w:cs="Times New Roman"/>
          <w:sz w:val="24"/>
          <w:szCs w:val="24"/>
        </w:rPr>
        <w:t>Добринскому</w:t>
      </w:r>
      <w:proofErr w:type="spellEnd"/>
      <w:r w:rsidRPr="00800FF0">
        <w:rPr>
          <w:rFonts w:ascii="Times New Roman" w:hAnsi="Times New Roman" w:cs="Times New Roman"/>
          <w:sz w:val="24"/>
          <w:szCs w:val="24"/>
        </w:rPr>
        <w:t xml:space="preserve"> муниципальному району.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F0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F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FF0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800FF0">
        <w:rPr>
          <w:rFonts w:ascii="Times New Roman" w:hAnsi="Times New Roman" w:cs="Times New Roman"/>
          <w:b/>
          <w:sz w:val="24"/>
          <w:szCs w:val="24"/>
        </w:rPr>
        <w:t xml:space="preserve"> сельсовет                                                    Н.А.Гущина</w:t>
      </w: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441" w:rsidRPr="00800FF0" w:rsidRDefault="00FC5441" w:rsidP="00FC5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441" w:rsidRPr="00AE60E6" w:rsidRDefault="00FC5441" w:rsidP="00FC5441">
      <w:pPr>
        <w:ind w:left="360"/>
      </w:pPr>
    </w:p>
    <w:p w:rsidR="00FC5441" w:rsidRDefault="00FC5441" w:rsidP="00FC5441"/>
    <w:p w:rsidR="00317BEB" w:rsidRDefault="00317BEB"/>
    <w:sectPr w:rsidR="00317BEB" w:rsidSect="00C9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441"/>
    <w:rsid w:val="00317BEB"/>
    <w:rsid w:val="00695A79"/>
    <w:rsid w:val="006D372C"/>
    <w:rsid w:val="00F156BB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C5441"/>
    <w:rPr>
      <w:b/>
      <w:bCs/>
      <w:color w:val="000000"/>
      <w:spacing w:val="5"/>
      <w:w w:val="100"/>
      <w:position w:val="0"/>
      <w:lang w:val="ru-RU" w:bidi="ar-SA"/>
    </w:rPr>
  </w:style>
  <w:style w:type="paragraph" w:styleId="a3">
    <w:name w:val="No Spacing"/>
    <w:uiPriority w:val="1"/>
    <w:qFormat/>
    <w:rsid w:val="00FC5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2012-10-19T12:53:00Z</dcterms:created>
  <dcterms:modified xsi:type="dcterms:W3CDTF">2012-10-19T12:54:00Z</dcterms:modified>
</cp:coreProperties>
</file>