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F2D6" w14:textId="4D618B04" w:rsidR="00F07E31" w:rsidRPr="00F07E31" w:rsidRDefault="00F07E31" w:rsidP="00C65D81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iCs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  <w:t xml:space="preserve">    </w:t>
      </w:r>
    </w:p>
    <w:p w14:paraId="1D61120C" w14:textId="3509CD94" w:rsidR="00F07E31" w:rsidRDefault="00F07E31" w:rsidP="00F07E31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ar-SA"/>
        </w:rPr>
      </w:pPr>
      <w:r w:rsidRPr="00F07E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ar-SA"/>
        </w:rPr>
        <w:t>Информационное сообщение:</w:t>
      </w:r>
    </w:p>
    <w:p w14:paraId="1CAE7645" w14:textId="77777777" w:rsidR="00F07E31" w:rsidRPr="00F07E31" w:rsidRDefault="00F07E31" w:rsidP="00F07E31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ar-SA"/>
        </w:rPr>
      </w:pPr>
    </w:p>
    <w:p w14:paraId="65A66255" w14:textId="7D13A774" w:rsidR="00083007" w:rsidRPr="00083007" w:rsidRDefault="00083007" w:rsidP="00083007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830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Напоминаем о новом порядке учета поступлений на ЕНС</w:t>
      </w:r>
    </w:p>
    <w:p w14:paraId="34386168" w14:textId="3B1742A0" w:rsidR="00083007" w:rsidRPr="00083007" w:rsidRDefault="00083007" w:rsidP="00083007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8300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УФНС России по Липецкой области напоминает, что Приказом ФНС России </w:t>
      </w:r>
      <w:hyperlink r:id="rId5" w:history="1">
        <w:r w:rsidRPr="00083007">
          <w:rPr>
            <w:rStyle w:val="a4"/>
            <w:rFonts w:ascii="Times New Roman" w:hAnsi="Times New Roman" w:cs="Times New Roman"/>
            <w:bCs/>
            <w:sz w:val="26"/>
            <w:szCs w:val="26"/>
          </w:rPr>
          <w:t>от 29.02.2024 № ЕД-7-3/164@ </w:t>
        </w:r>
      </w:hyperlink>
      <w:r w:rsidRPr="0008300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1 мая 2024 года утверждены и применяются контрольные соотношения для проверки налоговой отчетности. Их выполнение позволяет своевременно учесть совокупную обязанность на ЕНС.</w:t>
      </w:r>
    </w:p>
    <w:p w14:paraId="28368B14" w14:textId="0663D59C" w:rsidR="00083007" w:rsidRPr="00083007" w:rsidRDefault="00083007" w:rsidP="00083007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8300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Денежные средства, поступившие по платежному поручению, признаются ЕНП и участвуют в погашении общей совокупной обязанности, имеющейся на ЕНС на дату поступления платежа, а не конкретной обязанности по налогу (сбору, авансовому платежу по налогу, страховому взносу), указанной налогоплательщиком в платежном поручении.</w:t>
      </w:r>
    </w:p>
    <w:p w14:paraId="540DF16A" w14:textId="3F068136" w:rsidR="00083007" w:rsidRPr="00083007" w:rsidRDefault="00083007" w:rsidP="00083007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8300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Совокупная обязанность формируется на основании данных налоговых деклараций (расчетов), представленных в налоговый орган, и подлежит учету на ЕНС со дня подачи деклараций (расчетов), но не ранее наступления срока уплаты соответствующих налогов (</w:t>
      </w:r>
      <w:proofErr w:type="spellStart"/>
      <w:r w:rsidRPr="0008300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пп</w:t>
      </w:r>
      <w:proofErr w:type="spellEnd"/>
      <w:r w:rsidRPr="0008300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1 п. 5 ст. </w:t>
      </w:r>
      <w:hyperlink r:id="rId6" w:history="1">
        <w:r w:rsidRPr="00083007">
          <w:rPr>
            <w:rStyle w:val="a4"/>
            <w:rFonts w:ascii="Times New Roman" w:hAnsi="Times New Roman" w:cs="Times New Roman"/>
            <w:bCs/>
            <w:sz w:val="26"/>
            <w:szCs w:val="26"/>
          </w:rPr>
          <w:t>11.3 НК РФ</w:t>
        </w:r>
      </w:hyperlink>
      <w:r w:rsidRPr="0008300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). Исключением являются декларации, в которых заявлены суммы налогов к возмещению или вычеты по НДФЛ.</w:t>
      </w:r>
    </w:p>
    <w:p w14:paraId="35F350B1" w14:textId="77777777" w:rsidR="00083007" w:rsidRPr="00083007" w:rsidRDefault="00083007" w:rsidP="00083007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8300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Обращаем внимание, что если налоговый орган обнаружит в декларации несовпадение контрольным соотношениям, что означает неправильное заполнение, то декларация (расчет) будет учтена в совокупной обязанности в иные сроки:</w:t>
      </w:r>
    </w:p>
    <w:p w14:paraId="526B6054" w14:textId="77777777" w:rsidR="00083007" w:rsidRPr="00083007" w:rsidRDefault="00083007" w:rsidP="00083007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8300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 дня вступления в силу решения налогового органа по результатам камеральной налоговой проверки на основе указанных налоговых деклараций (расчетов);</w:t>
      </w:r>
    </w:p>
    <w:p w14:paraId="7C5B6209" w14:textId="77777777" w:rsidR="00083007" w:rsidRPr="00083007" w:rsidRDefault="00083007" w:rsidP="00083007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8300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либо в течение 10 дней со дня окончания установленного срока проведения камеральной налоговой проверки;</w:t>
      </w:r>
    </w:p>
    <w:p w14:paraId="58CCE635" w14:textId="77777777" w:rsidR="00083007" w:rsidRPr="00083007" w:rsidRDefault="00083007" w:rsidP="00083007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8300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либо со дня, следующего за днем завершения камеральной налоговой проверки указанных налоговых деклараций (расчетов), — если при ее проведении не были выявлены нарушения.</w:t>
      </w:r>
    </w:p>
    <w:p w14:paraId="14843803" w14:textId="77777777" w:rsidR="00F07E31" w:rsidRDefault="00F07E31" w:rsidP="00AF78F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BA04FF6" w14:textId="7C45E576" w:rsidR="00F07E31" w:rsidRPr="00C65D81" w:rsidRDefault="00C65D81" w:rsidP="00C65D8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 w:bidi="ar-SA"/>
        </w:rPr>
      </w:pPr>
      <w:r w:rsidRPr="00C65D8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 w:bidi="ar-SA"/>
        </w:rPr>
        <w:t>УФНС России по Липецкой области</w:t>
      </w:r>
    </w:p>
    <w:p w14:paraId="00288C9A" w14:textId="77777777" w:rsidR="00F07E31" w:rsidRPr="00F07E31" w:rsidRDefault="00F07E31" w:rsidP="00F07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ar-SA"/>
        </w:rPr>
      </w:pPr>
    </w:p>
    <w:p w14:paraId="2F659858" w14:textId="77777777" w:rsidR="00F07E31" w:rsidRPr="00AF78F3" w:rsidRDefault="00F07E31" w:rsidP="00AF78F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07E31" w:rsidRPr="00AF78F3" w:rsidSect="00CA25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232"/>
    <w:multiLevelType w:val="multilevel"/>
    <w:tmpl w:val="2C64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202CF"/>
    <w:multiLevelType w:val="multilevel"/>
    <w:tmpl w:val="EAF0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20A7A"/>
    <w:multiLevelType w:val="hybridMultilevel"/>
    <w:tmpl w:val="19A2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70"/>
    <w:rsid w:val="00083007"/>
    <w:rsid w:val="000B484E"/>
    <w:rsid w:val="002B5D70"/>
    <w:rsid w:val="002D299A"/>
    <w:rsid w:val="004C6F59"/>
    <w:rsid w:val="00A078D1"/>
    <w:rsid w:val="00A545DA"/>
    <w:rsid w:val="00AF78F3"/>
    <w:rsid w:val="00C65D81"/>
    <w:rsid w:val="00CA25B2"/>
    <w:rsid w:val="00D21DD2"/>
    <w:rsid w:val="00F0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66C8"/>
  <w15:chartTrackingRefBased/>
  <w15:docId w15:val="{9907F346-A9F4-400B-8079-597DA3C8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1DD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1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.garant.ru/fns/nk/0d8d5dcbe517302f5af2dbb58be80a8a/" TargetMode="External"/><Relationship Id="rId5" Type="http://schemas.openxmlformats.org/officeDocument/2006/relationships/hyperlink" Target="http://publication.pravo.gov.ru/document/0001202404010013?ysclid=lwt89c2y7h39322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</dc:creator>
  <cp:keywords/>
  <dc:description/>
  <cp:lastModifiedBy>madi</cp:lastModifiedBy>
  <cp:revision>6</cp:revision>
  <dcterms:created xsi:type="dcterms:W3CDTF">2024-05-29T13:46:00Z</dcterms:created>
  <dcterms:modified xsi:type="dcterms:W3CDTF">2024-05-30T14:33:00Z</dcterms:modified>
</cp:coreProperties>
</file>